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p14">
  <w:body>
    <w:p>
      <w:pPr>
        <w:ind w:firstLine="913"/>
        <w:jc w:val="both"/>
        <w:textAlignment w:val="top"/>
        <w:rPr>
          <w:szCs w:val="24"/>
          <w:lang w:val="en-US"/>
        </w:rPr>
      </w:pPr>
    </w:p>
    <w:p>
      <w:pPr>
        <w:tabs>
          <w:tab w:val="left" w:pos="993"/>
        </w:tabs>
        <w:ind w:right="141" w:firstLine="851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6 straipsnio 30 punktu ir </w:t>
      </w:r>
      <w:r>
        <w:rPr>
          <w:szCs w:val="24"/>
          <w:lang w:eastAsia="lt-LT"/>
        </w:rPr>
        <w:t>Lietuvos Respublikos valstybės ir savivaldybių turto valdymo, naudojimo ir disponavimo juo įstatymo 12 straipsnio 3 dalimi, L</w:t>
      </w:r>
      <w:r>
        <w:rPr>
          <w:szCs w:val="24"/>
        </w:rPr>
        <w:t>ietuvos Respublikos geriamojo vandens tiekimo ir nuotekų tvarkymo įstatymo 10 straipsnio 4 ir 9 punktais, 13 straipsnio 3 dalimi, Neringos s</w:t>
      </w:r>
      <w:r>
        <w:rPr>
          <w:bCs/>
          <w:szCs w:val="24"/>
        </w:rPr>
        <w:t>avivaldybės turto valdymo, naudojimo ir disponavimo juo tvarkos aprašo, patvirtinto</w:t>
      </w:r>
      <w:r>
        <w:rPr>
          <w:szCs w:val="24"/>
          <w:lang w:eastAsia="lt-LT"/>
        </w:rPr>
        <w:t xml:space="preserve"> Neringos savivaldybės tarybos </w:t>
      </w:r>
      <w:r>
        <w:rPr>
          <w:szCs w:val="24"/>
        </w:rPr>
        <w:t xml:space="preserve">2015 m. rugpjūčio 27 d. sprendimu Nr. T1-163  „Dėl Neringos s</w:t>
      </w:r>
      <w:r>
        <w:rPr>
          <w:bCs/>
          <w:szCs w:val="24"/>
        </w:rPr>
        <w:t xml:space="preserve">avivaldybės  turto valdymo, naudojimo ir disponavimo juo tvarkos aprašo patvirtinimo“, 14 punktu ir atsižvelgdama į Uždarosios akcinės bendrovės „Neringos vanduo“ 2019 m. rugsėjo 10 d. sutikimą Nr. R1-19.204 „Dėl sutikimo perimti pagal patikėjimo sutartį lietaus nuotekų tinklus ir paviršinių nuotekų tvarkytojo paskyrimo“, </w:t>
      </w:r>
      <w:r>
        <w:rPr>
          <w:iCs/>
          <w:szCs w:val="24"/>
        </w:rPr>
        <w:t xml:space="preserve">Neringos savivaldybės taryba </w:t>
      </w:r>
      <w:r>
        <w:rPr>
          <w:spacing w:val="60"/>
          <w:szCs w:val="24"/>
        </w:rPr>
        <w:t>nusprendžia:</w:t>
      </w:r>
    </w:p>
    <w:p>
      <w:pPr>
        <w:tabs>
          <w:tab w:val="left" w:pos="1276"/>
        </w:tabs>
        <w:ind w:firstLine="851"/>
        <w:jc w:val="both"/>
        <w:textAlignment w:val="top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.</w:t>
        <w:tab/>
        <w:t xml:space="preserve">Perduoti </w:t>
      </w:r>
      <w:r>
        <w:rPr>
          <w:szCs w:val="24"/>
          <w:lang w:eastAsia="lt-LT"/>
        </w:rPr>
        <w:t>pagal savivaldybės turto patikėjimo sutartį 20 metų</w:t>
      </w:r>
      <w:r>
        <w:rPr>
          <w:szCs w:val="24"/>
        </w:rPr>
        <w:t xml:space="preserve"> </w:t>
      </w:r>
      <w:r>
        <w:rPr>
          <w:szCs w:val="24"/>
          <w:lang w:eastAsia="lt-LT"/>
        </w:rPr>
        <w:t xml:space="preserve">valdyti, naudoti ir disponuoti patikėjimo teise </w:t>
      </w:r>
      <w:r>
        <w:rPr>
          <w:szCs w:val="24"/>
        </w:rPr>
        <w:t>Uždarajai akcinei bendrovei „Neringos vanduo“ (įmonės kodas juridinių asmenų registre 152767676, buveinės adresas G. D. Kuverto g. 11</w:t>
      </w:r>
      <w:r>
        <w:rPr>
          <w:color w:val="0000FF"/>
          <w:szCs w:val="24"/>
          <w:lang w:eastAsia="lt-LT"/>
        </w:rPr>
        <w:t xml:space="preserve">, </w:t>
      </w:r>
      <w:r>
        <w:rPr>
          <w:szCs w:val="24"/>
        </w:rPr>
        <w:t>Neringa) Neringos savivaldybei nuosavybės teise priklausantį ilgalaikį materialųjį turtą (lietaus nuotekų tinklus)</w:t>
      </w:r>
      <w:r>
        <w:rPr>
          <w:bCs/>
          <w:szCs w:val="24"/>
          <w:lang w:eastAsia="lt-LT"/>
        </w:rPr>
        <w:t xml:space="preserve"> pagal pridedamą sąrašą</w:t>
      </w:r>
      <w:r>
        <w:rPr>
          <w:szCs w:val="24"/>
        </w:rPr>
        <w:t xml:space="preserve">. </w:t>
      </w:r>
    </w:p>
    <w:p>
      <w:pPr>
        <w:ind w:firstLine="851"/>
        <w:jc w:val="both"/>
        <w:textAlignment w:val="top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 Nustatyti, kad Uždaroji akcinė bendrovė „Neringos vanduo“ perduotą turtą apskaitoje registruoja kaip turtu gautas dotacijas; balanse šios dotacijos parodomos Nuosavo kapitalo ir įsipareigojimų dalies eilutėje „Dotacijos, subsidijos“; perduoto turto nusidėvėjimo sąnaudomis nemažinamas apmokestinamasis pelnas ir nedidinama gaminamos produkcijos savikaina.</w:t>
      </w:r>
    </w:p>
    <w:p>
      <w:pPr>
        <w:tabs>
          <w:tab w:val="left" w:pos="900"/>
        </w:tabs>
        <w:ind w:firstLine="90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 xml:space="preserve">. Pavesti Neringos savivaldybės administracijos direktoriui pasirašyti šio sprendimo priede nurodyto turto patikėjimo sutartį ir perduoti turtą pagal perdavimo ir priėmimo aktą. </w:t>
      </w:r>
    </w:p>
    <w:p>
      <w:pPr>
        <w:tabs>
          <w:tab w:val="left" w:pos="900"/>
        </w:tabs>
        <w:ind w:firstLine="900"/>
        <w:jc w:val="both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. Paskirti Uždarąją akcinę bendrovę „Neringos vanduo“ paviršinių nuotekų tvarkytoja ir pavesti jai vykdyti paviršinių nuotekų tvarkymą Neringos savivaldybės teritorijoje.</w:t>
      </w:r>
    </w:p>
    <w:p>
      <w:pPr>
        <w:tabs>
          <w:tab w:val="left" w:pos="851"/>
        </w:tabs>
        <w:ind w:firstLine="851"/>
        <w:jc w:val="both"/>
        <w:rPr>
          <w:szCs w:val="24"/>
        </w:rPr>
      </w:pPr>
    </w:p>
    <w:p>
      <w:pPr>
        <w:ind w:firstLine="851"/>
        <w:jc w:val="both"/>
        <w:textAlignment w:val="top"/>
        <w:rPr>
          <w:szCs w:val="24"/>
        </w:rPr>
      </w:pPr>
    </w:p>
    <w:p>
      <w:pPr>
        <w:jc w:val="both"/>
        <w:rPr>
          <w:szCs w:val="24"/>
        </w:rPr>
      </w:pPr>
      <w:r>
        <w:rPr>
          <w:szCs w:val="24"/>
        </w:rPr>
        <w:t>Savivaldybės meras</w:t>
        <w:tab/>
        <w:tab/>
        <w:tab/>
        <w:tab/>
        <w:tab/>
        <w:t>Darius Jasaitis</w:t>
        <w:tab/>
        <w:tab/>
        <w:tab/>
        <w:tab/>
        <w:tab/>
      </w:r>
    </w:p>
    <w:p>
      <w:pPr>
        <w:jc w:val="both"/>
        <w:rPr>
          <w:szCs w:val="24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707" w:bottom="567" w:left="1531" w:header="993" w:footer="505" w:gutter="0"/>
      <w:cols w:space="1296"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sz w:val="20"/>
        <w:lang w:eastAsia="lt-LT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jc w:val="both"/>
      <w:rPr>
        <w:szCs w:val="24"/>
      </w:rPr>
    </w:pPr>
    <w:r>
      <w:rPr>
        <w:szCs w:val="24"/>
      </w:rPr>
      <w:t>Aina Kisielienė</w:t>
    </w:r>
  </w:p>
  <w:p>
    <w:pPr>
      <w:jc w:val="both"/>
      <w:rPr>
        <w:szCs w:val="24"/>
      </w:rPr>
    </w:pPr>
    <w:r>
      <w:rPr>
        <w:szCs w:val="24"/>
      </w:rPr>
      <w:t>2019-09-26</w:t>
    </w:r>
  </w:p>
  <w:p>
    <w:pPr>
      <w:tabs>
        <w:tab w:val="center" w:pos="4819"/>
        <w:tab w:val="right" w:pos="9638"/>
      </w:tabs>
      <w:rPr>
        <w:sz w:val="20"/>
        <w:lang w:eastAsia="lt-LT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sz w:val="20"/>
        <w:lang w:eastAsia="lt-LT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sz w:val="20"/>
        <w:lang w:eastAsia="lt-LT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keepNext/>
      <w:tabs>
        <w:tab w:val="center" w:pos="4820"/>
        <w:tab w:val="right" w:pos="9686"/>
      </w:tabs>
      <w:ind w:right="-18"/>
      <w:jc w:val="right"/>
      <w:rPr>
        <w:b/>
        <w:lang w:eastAsia="lt-LT"/>
      </w:rPr>
    </w:pPr>
    <w:r>
      <w:rPr>
        <w:lang w:val="en-US"/>
      </w:rPr>
      <w:drawing>
        <wp:anchor distT="0" distB="0" distL="114300" distR="114300" simplePos="0" relativeHeight="251657728" behindDoc="0" locked="0" layoutInCell="1" allowOverlap="1" wp14:anchorId="76B5ED8A" wp14:editId="3C66CCBB">
          <wp:simplePos x="0" y="0"/>
          <wp:positionH relativeFrom="column">
            <wp:posOffset>2857500</wp:posOffset>
          </wp:positionH>
          <wp:positionV relativeFrom="paragraph">
            <wp:posOffset>-230505</wp:posOffset>
          </wp:positionV>
          <wp:extent cx="523240" cy="615950"/>
          <wp:effectExtent l="0" t="0" r="0" b="0"/>
          <wp:wrapTopAndBottom/>
          <wp:docPr id="1" name="Paveikslėlis 2" descr="NidosHer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NidosHer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lang w:eastAsia="lt-LT"/>
      </w:rPr>
      <w:tab/>
      <w:tab/>
    </w:r>
  </w:p>
  <w:p>
    <w:pPr>
      <w:keepNext/>
      <w:tabs>
        <w:tab w:val="center" w:pos="4820"/>
      </w:tabs>
      <w:ind w:right="-18"/>
      <w:jc w:val="center"/>
      <w:rPr>
        <w:b/>
        <w:lang w:eastAsia="lt-LT"/>
      </w:rPr>
    </w:pPr>
  </w:p>
  <w:p>
    <w:pPr>
      <w:rPr>
        <w:sz w:val="16"/>
        <w:szCs w:val="16"/>
      </w:rPr>
    </w:pPr>
  </w:p>
  <w:p>
    <w:pPr>
      <w:keepNext/>
      <w:tabs>
        <w:tab w:val="center" w:pos="4820"/>
      </w:tabs>
      <w:ind w:right="-18"/>
      <w:jc w:val="center"/>
      <w:rPr>
        <w:b/>
        <w:i/>
        <w:szCs w:val="24"/>
        <w:lang w:eastAsia="lt-LT"/>
      </w:rPr>
    </w:pPr>
    <w:r>
      <w:rPr>
        <w:b/>
        <w:szCs w:val="24"/>
        <w:lang w:eastAsia="lt-LT"/>
      </w:rPr>
      <w:t>NERINGOS SAVIVALDYBĖS TARYBA</w:t>
    </w:r>
  </w:p>
  <w:p>
    <w:pPr>
      <w:ind w:right="-18"/>
      <w:jc w:val="center"/>
      <w:rPr>
        <w:b/>
        <w:bCs/>
        <w:sz w:val="16"/>
        <w:szCs w:val="16"/>
      </w:rPr>
    </w:pPr>
  </w:p>
  <w:p>
    <w:pPr>
      <w:keepNext/>
      <w:ind w:right="-18"/>
      <w:jc w:val="center"/>
      <w:outlineLvl w:val="2"/>
      <w:rPr>
        <w:b/>
        <w:bCs/>
        <w:szCs w:val="24"/>
        <w:lang w:eastAsia="lt-LT"/>
      </w:rPr>
    </w:pPr>
  </w:p>
  <w:p>
    <w:pPr>
      <w:keepNext/>
      <w:ind w:right="-18"/>
      <w:jc w:val="center"/>
      <w:outlineLvl w:val="2"/>
      <w:rPr>
        <w:b/>
        <w:bCs/>
        <w:szCs w:val="24"/>
        <w:lang w:eastAsia="lt-LT"/>
      </w:rPr>
    </w:pPr>
    <w:r>
      <w:rPr>
        <w:b/>
        <w:bCs/>
        <w:szCs w:val="24"/>
        <w:lang w:eastAsia="lt-LT"/>
      </w:rPr>
      <w:t xml:space="preserve">SPRENDIMAS </w:t>
    </w:r>
  </w:p>
  <w:p>
    <w:pPr>
      <w:ind w:right="-18"/>
      <w:jc w:val="center"/>
      <w:rPr>
        <w:b/>
      </w:rPr>
    </w:pPr>
    <w:r>
      <w:rPr>
        <w:b/>
      </w:rPr>
      <w:t xml:space="preserve">DĖL  SAVIVALDYBĖS  TURTO  PERDAVIMO UŽDARAJAI AKCINEI BENDROVEI „NERINGOS VANDUO“ PAGAL PATIKĖJIMO SUTARTĮ IR PAVIRŠINIŲ NUOTEKŲ TVARKYTOJO PASKYRIMO</w:t>
    </w:r>
  </w:p>
  <w:p>
    <w:pPr>
      <w:ind w:right="-18"/>
      <w:jc w:val="center"/>
    </w:pPr>
  </w:p>
  <w:p>
    <w:pPr>
      <w:ind w:right="-18"/>
      <w:jc w:val="center"/>
    </w:pPr>
    <w:r>
      <w:t>2019</w:t>
    </w:r>
    <w:r>
      <w:rPr>
        <w:lang w:val="en-US"/>
      </w:rPr>
      <w:t xml:space="preserve"> </w:t>
    </w:r>
    <w:r>
      <w:t>m. rugsėjo 26 d. Nr. T1-152</w:t>
    </w:r>
  </w:p>
  <w:p>
    <w:pPr>
      <w:keepNext/>
      <w:ind w:right="-18"/>
      <w:jc w:val="center"/>
      <w:outlineLvl w:val="3"/>
      <w:rPr>
        <w:lang w:eastAsia="lt-LT"/>
      </w:rPr>
    </w:pPr>
    <w:r>
      <w:rPr>
        <w:lang w:eastAsia="lt-LT"/>
      </w:rPr>
      <w:t>Neringa</w:t>
    </w:r>
  </w:p>
</w:hdr>
</file>

<file path=word/header3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819"/>
        <w:tab w:val="right" w:pos="9638"/>
      </w:tabs>
      <w:rPr>
        <w:sz w:val="20"/>
        <w:lang w:eastAsia="lt-LT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zoom w:percent="100"/>
  <w:defaultTabStop w:val="1296"/>
  <w:hyphenationZone w:val="396"/>
  <w:doNotHyphenateCaps/>
  <w:evenAndOddHeaders/>
  <w:drawingGridHorizontalSpacing w:val="10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ivs>
    <w:div w:id="4013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1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8131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8132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8133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7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1788</Characters>
  <Application>Microsoft Office Word</Application>
  <DocSecurity>4</DocSecurity>
  <Lines>28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Vadovaudamasi Lietuvos Respublikos Vietos savivaldos įstatymo (Žin</vt:lpstr>
      <vt:lpstr>Vadovaudamasi Lietuvos Respublikos Vietos savivaldos įstatymo (Žin</vt:lpstr>
    </vt:vector>
  </TitlesOfParts>
  <Company/>
  <LinksUpToDate>false</LinksUpToDate>
  <CharactersWithSpaces>2034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2019-10-01T10:08:00Z</dcterms:created>
  <dc:creator>Ramūnas Vaitkus</dc:creator>
  <lastModifiedBy>adlibuser</lastModifiedBy>
  <lastPrinted>2019-09-10T06:56:00Z</lastPrinted>
  <dcterms:modified xsi:type="dcterms:W3CDTF">2019-10-01T10:08:00Z</dcterms:modified>
  <revision>2</revision>
  <dc:title>Vadovaudamasi Lietuvos Respublikos Vietos savivaldos įstatymo (Žin</dc:title>
</coreProperties>
</file>